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E9" w:rsidRP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color w:val="000000"/>
          <w:lang w:val="ru-RU"/>
        </w:rPr>
      </w:pPr>
      <w:r w:rsidRPr="00030CE9">
        <w:rPr>
          <w:b/>
          <w:color w:val="000000"/>
          <w:lang w:val="ru-RU"/>
        </w:rPr>
        <w:t>Раздел 1. Теоретическое</w:t>
      </w:r>
      <w:r>
        <w:rPr>
          <w:b/>
          <w:color w:val="000000"/>
          <w:lang w:val="ru-RU"/>
        </w:rPr>
        <w:t xml:space="preserve"> </w:t>
      </w:r>
      <w:r w:rsidRPr="00030CE9">
        <w:rPr>
          <w:b/>
          <w:color w:val="000000"/>
          <w:lang w:val="ru-RU"/>
        </w:rPr>
        <w:t>обучение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Модуль 1. Стандарты </w:t>
      </w:r>
      <w:proofErr w:type="spellStart"/>
      <w:r>
        <w:rPr>
          <w:b/>
          <w:color w:val="000000"/>
          <w:lang w:val="ru-RU"/>
        </w:rPr>
        <w:t>Ворлдскиллс</w:t>
      </w:r>
      <w:proofErr w:type="spellEnd"/>
      <w:r>
        <w:rPr>
          <w:b/>
          <w:color w:val="000000"/>
          <w:lang w:val="ru-RU"/>
        </w:rPr>
        <w:t xml:space="preserve"> и спецификация стандартов </w:t>
      </w:r>
      <w:proofErr w:type="spellStart"/>
      <w:r>
        <w:rPr>
          <w:b/>
          <w:color w:val="000000"/>
          <w:lang w:val="ru-RU"/>
        </w:rPr>
        <w:t>Ворлдскиллс</w:t>
      </w:r>
      <w:proofErr w:type="spellEnd"/>
      <w:r>
        <w:rPr>
          <w:b/>
          <w:color w:val="000000"/>
          <w:lang w:val="ru-RU"/>
        </w:rPr>
        <w:t xml:space="preserve"> по компетенции «</w:t>
      </w:r>
      <w:r>
        <w:rPr>
          <w:b/>
          <w:lang w:val="ru-RU"/>
        </w:rPr>
        <w:t>Парикмахерское искусство</w:t>
      </w:r>
      <w:r>
        <w:rPr>
          <w:b/>
          <w:color w:val="000000"/>
          <w:lang w:val="ru-RU"/>
        </w:rPr>
        <w:t xml:space="preserve">». Разделы спецификации 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1.1. </w:t>
      </w:r>
      <w:r>
        <w:rPr>
          <w:b/>
          <w:i/>
          <w:lang w:val="ru-RU"/>
        </w:rPr>
        <w:t xml:space="preserve">Актуальное техническое описание по компетенции. Спецификация стандарта </w:t>
      </w:r>
      <w:proofErr w:type="spellStart"/>
      <w:r>
        <w:rPr>
          <w:b/>
          <w:i/>
          <w:lang w:val="ru-RU"/>
        </w:rPr>
        <w:t>Ворлдскиллс</w:t>
      </w:r>
      <w:proofErr w:type="spellEnd"/>
      <w:r>
        <w:rPr>
          <w:b/>
          <w:i/>
          <w:lang w:val="ru-RU"/>
        </w:rPr>
        <w:t xml:space="preserve"> по компетенции.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Лекция. Вопросы, выносимые на занятие.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Техническое описание профессиональной компетенции. Стандарты </w:t>
      </w:r>
      <w:proofErr w:type="spellStart"/>
      <w:r>
        <w:rPr>
          <w:lang w:val="ru-RU"/>
        </w:rPr>
        <w:t>Ворлдскиллс</w:t>
      </w:r>
      <w:proofErr w:type="spellEnd"/>
      <w:r>
        <w:rPr>
          <w:lang w:val="ru-RU"/>
        </w:rPr>
        <w:t xml:space="preserve">. Общие сведения о спецификации стандартов </w:t>
      </w:r>
      <w:proofErr w:type="spellStart"/>
      <w:r>
        <w:t>WorldSkills</w:t>
      </w:r>
      <w:proofErr w:type="spellEnd"/>
      <w:r>
        <w:rPr>
          <w:lang w:val="ru-RU"/>
        </w:rPr>
        <w:t xml:space="preserve">. Ассоциированные документы. Разделы спецификации. Процент относительной важности раздела. Спецификация стандарта </w:t>
      </w:r>
      <w:proofErr w:type="spellStart"/>
      <w:r>
        <w:t>WorldSkills</w:t>
      </w:r>
      <w:proofErr w:type="spellEnd"/>
      <w:r>
        <w:rPr>
          <w:lang w:val="ru-RU"/>
        </w:rPr>
        <w:t xml:space="preserve"> по компетенции «Парикмахерское искусство». Методики организации учебно-производственной деятельности обучающихся для освоения ими профессиональной деятельности в соответствии со спецификацией стандартов </w:t>
      </w:r>
      <w:proofErr w:type="spellStart"/>
      <w:r>
        <w:rPr>
          <w:lang w:val="ru-RU"/>
        </w:rPr>
        <w:t>Ворлдскиллс</w:t>
      </w:r>
      <w:proofErr w:type="spellEnd"/>
      <w:r>
        <w:rPr>
          <w:lang w:val="ru-RU"/>
        </w:rPr>
        <w:t>.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color w:val="000000"/>
          <w:lang w:val="ru-RU"/>
        </w:rPr>
        <w:t xml:space="preserve">Практическое занятие. </w:t>
      </w:r>
      <w:sdt>
        <w:sdtPr>
          <w:tag w:val="goog_rdk_22"/>
          <w:id w:val="641310957"/>
          <w:showingPlcHdr/>
        </w:sdtPr>
        <w:sdtContent>
          <w:r>
            <w:t>    </w:t>
          </w:r>
        </w:sdtContent>
      </w:sdt>
      <w:r>
        <w:rPr>
          <w:color w:val="000000"/>
          <w:lang w:val="ru-RU"/>
        </w:rPr>
        <w:t xml:space="preserve">План проведения занятия 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Знакомство с техническим описанием компетенции «Парикмахерское искусство»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Изучение спецификации стандарта по компетенции «Парикмахерское искусство»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proofErr w:type="spellStart"/>
      <w:r>
        <w:rPr>
          <w:rFonts w:eastAsia="Times New Roman"/>
          <w:color w:val="000000"/>
        </w:rPr>
        <w:t>Изучение</w:t>
      </w:r>
      <w:proofErr w:type="spellEnd"/>
      <w:r>
        <w:rPr>
          <w:rFonts w:eastAsia="Times New Roman"/>
          <w:color w:val="000000"/>
          <w:lang w:val="ru-RU"/>
        </w:rPr>
        <w:t>.</w:t>
      </w:r>
      <w:proofErr w:type="spellStart"/>
      <w:r>
        <w:rPr>
          <w:rFonts w:eastAsia="Times New Roman"/>
          <w:color w:val="000000"/>
        </w:rPr>
        <w:t>оценочной</w:t>
      </w:r>
      <w:proofErr w:type="spellEnd"/>
      <w:r>
        <w:rPr>
          <w:rFonts w:eastAsia="Times New Roman"/>
          <w:color w:val="000000"/>
          <w:lang w:val="ru-RU"/>
        </w:rPr>
        <w:t>.</w:t>
      </w:r>
      <w:proofErr w:type="spellStart"/>
      <w:r>
        <w:rPr>
          <w:rFonts w:eastAsia="Times New Roman"/>
          <w:color w:val="000000"/>
        </w:rPr>
        <w:t>стратегии</w:t>
      </w:r>
      <w:proofErr w:type="spellEnd"/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proofErr w:type="spellStart"/>
      <w:r>
        <w:rPr>
          <w:rFonts w:eastAsia="Times New Roman"/>
          <w:color w:val="000000"/>
        </w:rPr>
        <w:t>Знакомство</w:t>
      </w:r>
      <w:proofErr w:type="spellEnd"/>
      <w:r>
        <w:rPr>
          <w:rFonts w:eastAsia="Times New Roman"/>
          <w:color w:val="000000"/>
        </w:rPr>
        <w:t xml:space="preserve"> с </w:t>
      </w:r>
      <w:proofErr w:type="spellStart"/>
      <w:r>
        <w:rPr>
          <w:rFonts w:eastAsia="Times New Roman"/>
          <w:color w:val="000000"/>
        </w:rPr>
        <w:t>конкурснымзаданием</w:t>
      </w:r>
      <w:proofErr w:type="spellEnd"/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proofErr w:type="spellStart"/>
      <w:r>
        <w:rPr>
          <w:rFonts w:eastAsia="Times New Roman"/>
          <w:color w:val="000000"/>
        </w:rPr>
        <w:t>Управление</w:t>
      </w:r>
      <w:proofErr w:type="spellEnd"/>
      <w:r>
        <w:rPr>
          <w:rFonts w:eastAsia="Times New Roman"/>
          <w:color w:val="000000"/>
          <w:lang w:val="ru-RU"/>
        </w:rPr>
        <w:t>.</w:t>
      </w:r>
      <w:proofErr w:type="spellStart"/>
      <w:r>
        <w:rPr>
          <w:rFonts w:eastAsia="Times New Roman"/>
          <w:color w:val="000000"/>
        </w:rPr>
        <w:t>компетенцией</w:t>
      </w:r>
      <w:proofErr w:type="spellEnd"/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r>
        <w:rPr>
          <w:rFonts w:eastAsia="Times New Roman"/>
          <w:color w:val="000000"/>
        </w:rPr>
        <w:t>ОТ и ТБ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proofErr w:type="spellStart"/>
      <w:r>
        <w:rPr>
          <w:rFonts w:eastAsia="Times New Roman"/>
          <w:color w:val="000000"/>
        </w:rPr>
        <w:t>Материалы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оборудование</w:t>
      </w:r>
      <w:proofErr w:type="spellEnd"/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>
        <w:rPr>
          <w:lang w:val="ru-RU"/>
        </w:rPr>
        <w:t>Промежуточная аттестация: Тестирование на знание документации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Модуль 2.  </w:t>
      </w:r>
      <w:r>
        <w:rPr>
          <w:b/>
          <w:i/>
          <w:color w:val="000000"/>
          <w:lang w:val="ru-RU"/>
        </w:rPr>
        <w:t>Модуль 2. Актуальные требования рынка труда, современные технологии в профессиональной сфере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2.1 Региональные меры содействия </w:t>
      </w:r>
      <w:proofErr w:type="gramStart"/>
      <w:r>
        <w:rPr>
          <w:color w:val="000000"/>
          <w:lang w:val="ru-RU"/>
        </w:rPr>
        <w:t>занятости</w:t>
      </w:r>
      <w:proofErr w:type="gramEnd"/>
      <w:r>
        <w:rPr>
          <w:color w:val="000000"/>
          <w:lang w:val="ru-RU"/>
        </w:rPr>
        <w:t xml:space="preserve"> в том числе поиска работы, осуществления индивидуальной предпринимательской деятельности, работы в качестве </w:t>
      </w:r>
      <w:proofErr w:type="spellStart"/>
      <w:r>
        <w:rPr>
          <w:color w:val="000000"/>
          <w:lang w:val="ru-RU"/>
        </w:rPr>
        <w:t>самозанятого</w:t>
      </w:r>
      <w:proofErr w:type="spellEnd"/>
      <w:r>
        <w:rPr>
          <w:color w:val="000000"/>
          <w:lang w:val="ru-RU"/>
        </w:rPr>
        <w:t>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Тема 2.2 Актуальная ситуация на региональном рынке труда</w:t>
      </w:r>
      <w:proofErr w:type="gramStart"/>
      <w:r>
        <w:rPr>
          <w:color w:val="000000"/>
          <w:lang w:val="ru-RU"/>
        </w:rPr>
        <w:t xml:space="preserve"> .</w:t>
      </w:r>
      <w:proofErr w:type="gramEnd"/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Тема 2.3 Современные технологии в профессиональной сфере, соответствующей компетенции.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>
        <w:rPr>
          <w:lang w:val="ru-RU"/>
        </w:rPr>
        <w:t>Промежуточная аттестация: Тестирование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i/>
          <w:color w:val="000000"/>
          <w:lang w:val="ru-RU"/>
        </w:rPr>
      </w:pPr>
      <w:r>
        <w:rPr>
          <w:b/>
          <w:color w:val="000000"/>
          <w:lang w:val="ru-RU"/>
        </w:rPr>
        <w:t xml:space="preserve">Модуль 3.  </w:t>
      </w:r>
      <w:r>
        <w:rPr>
          <w:b/>
          <w:i/>
          <w:color w:val="000000"/>
          <w:lang w:val="ru-RU"/>
        </w:rPr>
        <w:t xml:space="preserve">Общие вопросы по работе в статусе </w:t>
      </w:r>
      <w:proofErr w:type="spellStart"/>
      <w:r>
        <w:rPr>
          <w:b/>
          <w:i/>
          <w:color w:val="000000"/>
          <w:lang w:val="ru-RU"/>
        </w:rPr>
        <w:t>самозанятого</w:t>
      </w:r>
      <w:proofErr w:type="spellEnd"/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3.1 Регистрация в качестве </w:t>
      </w:r>
      <w:proofErr w:type="spellStart"/>
      <w:r>
        <w:rPr>
          <w:color w:val="000000"/>
          <w:lang w:val="ru-RU"/>
        </w:rPr>
        <w:t>самозанятого</w:t>
      </w:r>
      <w:proofErr w:type="spellEnd"/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3.2. Налог на профессиональный доход – особый режим налогообложения для </w:t>
      </w:r>
      <w:proofErr w:type="spellStart"/>
      <w:r>
        <w:rPr>
          <w:color w:val="000000"/>
          <w:lang w:val="ru-RU"/>
        </w:rPr>
        <w:t>самозанятых</w:t>
      </w:r>
      <w:proofErr w:type="spellEnd"/>
      <w:r>
        <w:rPr>
          <w:color w:val="000000"/>
          <w:lang w:val="ru-RU"/>
        </w:rPr>
        <w:t xml:space="preserve"> граждан</w:t>
      </w:r>
    </w:p>
    <w:p w:rsidR="00030CE9" w:rsidRDefault="00030CE9" w:rsidP="00030CE9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Тема 3.3. Работа в качестве </w:t>
      </w:r>
      <w:proofErr w:type="spellStart"/>
      <w:r>
        <w:rPr>
          <w:color w:val="000000"/>
          <w:lang w:val="ru-RU"/>
        </w:rPr>
        <w:t>самозанятого</w:t>
      </w:r>
      <w:proofErr w:type="spellEnd"/>
    </w:p>
    <w:p w:rsidR="00030CE9" w:rsidRDefault="00030CE9" w:rsidP="00030CE9">
      <w:pPr>
        <w:rPr>
          <w:lang w:val="ru-RU"/>
        </w:rPr>
      </w:pPr>
      <w:r>
        <w:rPr>
          <w:lang w:val="ru-RU"/>
        </w:rPr>
        <w:t>Промежуточная аттестация: Тестирование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Раздел 2. Профессиональный курс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color w:val="000000"/>
          <w:lang w:val="ru-RU"/>
        </w:rPr>
      </w:pPr>
      <w:r>
        <w:rPr>
          <w:b/>
          <w:lang w:val="ru-RU"/>
        </w:rPr>
        <w:t>Практическое занятие на определение стартового уровня владения компетенцией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i/>
          <w:lang w:val="ru-RU"/>
        </w:rPr>
      </w:pPr>
      <w:r>
        <w:rPr>
          <w:color w:val="000000"/>
          <w:lang w:val="ru-RU"/>
        </w:rPr>
        <w:t>Тема 1.1.</w:t>
      </w:r>
      <w:r>
        <w:rPr>
          <w:lang w:val="ru-RU"/>
        </w:rPr>
        <w:t>Практическое занятие на определение стартового уровня владения компетенцией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Практическое занятие. </w:t>
      </w:r>
      <w:sdt>
        <w:sdtPr>
          <w:tag w:val="goog_rdk_23"/>
          <w:id w:val="-1257522857"/>
          <w:showingPlcHdr/>
        </w:sdtPr>
        <w:sdtContent>
          <w:r>
            <w:t>    </w:t>
          </w:r>
        </w:sdtContent>
      </w:sdt>
      <w:r>
        <w:rPr>
          <w:color w:val="000000"/>
          <w:lang w:val="ru-RU"/>
        </w:rPr>
        <w:t>План проведения занятия:</w:t>
      </w:r>
    </w:p>
    <w:p w:rsidR="00030CE9" w:rsidRDefault="00030CE9" w:rsidP="00030CE9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Выполнение женской стрижки с укладкой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Стрижка и укладка выполняются в свободной форме (на усмотрение слушателя) 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зависимости от навыков слушателя</w:t>
      </w:r>
    </w:p>
    <w:p w:rsidR="00030CE9" w:rsidRDefault="00030CE9" w:rsidP="00030CE9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lastRenderedPageBreak/>
        <w:t>Модуль 1. Организация рабочего пространства и рабочий процесс. Коммуникация с клиентом.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Общие сведения о парикмахерских. Требования к размещению и оборудованию парикмахерских. Организация рабочего места, подготовка контактной зоны для оказания парикмахерских услуг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Культура обслуживания посетителей парикмахерской. Правила работы с клиентом, этика поведения в парикмахерской.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Основы эффективных и продолжительных взаимоотношений с клиентами. Самоорганизация, </w:t>
      </w:r>
      <w:proofErr w:type="spellStart"/>
      <w:r>
        <w:rPr>
          <w:lang w:val="ru-RU"/>
        </w:rPr>
        <w:t>таймменеджмент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самопрезентация</w:t>
      </w:r>
      <w:proofErr w:type="spellEnd"/>
      <w:r>
        <w:rPr>
          <w:lang w:val="ru-RU"/>
        </w:rPr>
        <w:t xml:space="preserve"> парикмахера. Ведение учета клиентов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Важность использования рациональных в долгосрочной перспективе приемов работы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Подготовка рабочего места парикмахера. Расположение инструментов</w:t>
      </w:r>
    </w:p>
    <w:p w:rsidR="00030CE9" w:rsidRDefault="00030CE9" w:rsidP="00030C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Решение производственно-ситуационных задач по взаимоотношениям с клиентами</w:t>
      </w:r>
    </w:p>
    <w:p w:rsidR="00030CE9" w:rsidRDefault="00030CE9" w:rsidP="00030C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Составление графиков ведения учета клиентов и расходных материалов.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</w:p>
    <w:p w:rsidR="00030CE9" w:rsidRDefault="00030CE9" w:rsidP="00030CE9">
      <w:pPr>
        <w:ind w:firstLine="709"/>
        <w:jc w:val="both"/>
        <w:rPr>
          <w:b/>
          <w:lang w:val="ru-RU"/>
        </w:rPr>
      </w:pPr>
      <w:r>
        <w:rPr>
          <w:b/>
          <w:color w:val="000000"/>
          <w:lang w:val="ru-RU"/>
        </w:rPr>
        <w:t>Модуль 2.</w:t>
      </w:r>
      <w:r>
        <w:rPr>
          <w:b/>
          <w:lang w:val="ru-RU"/>
        </w:rPr>
        <w:t>Стрижка волос.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Технологические методы работы парикмахерскими инструментами при выполнении стрижки волос.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Методика стрижки: классические формы стрижек, пропорции, угол, разделительные проборы.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Технология стрижки волос на пальцах, технология сведения волос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нет, тушевка, окантовка, градуировка.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Стрижка волос ножницами, машинкой, бритвой. Применяемые инструменты, технологические операции, приёмы работ.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Структура стрижки, применяемые инструменты, разделение волос, разделительные проборы, технологическая последовательность операций.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Классические женские стрижки, их основные характеристики - форма, длина, текстура.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Классические мужские стрижки, их основные характеристики - форма, длина, текстура.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Способы укладки волос после стрижки феном. 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 xml:space="preserve">Отработка стрижки методом «линия» с укладкой волос феном 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различных форм градуированных стрижек на длинных волосах.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 xml:space="preserve">Отработка различных форм градуированных стрижек на коротких волосах и волосах </w:t>
      </w:r>
      <w:proofErr w:type="gramStart"/>
      <w:r>
        <w:rPr>
          <w:rFonts w:eastAsia="Times New Roman"/>
          <w:color w:val="000000"/>
          <w:lang w:val="ru-RU"/>
        </w:rPr>
        <w:t>средней</w:t>
      </w:r>
      <w:proofErr w:type="gramEnd"/>
      <w:r>
        <w:rPr>
          <w:rFonts w:eastAsia="Times New Roman"/>
          <w:color w:val="000000"/>
          <w:lang w:val="ru-RU"/>
        </w:rPr>
        <w:t xml:space="preserve"> длинны.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форм стрижек методом «слои» с укладкой волос феном.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равномерной формы стрижки с укладкой волос феном.</w:t>
      </w:r>
    </w:p>
    <w:p w:rsidR="00030CE9" w:rsidRDefault="00030CE9" w:rsidP="00030CE9">
      <w:pPr>
        <w:spacing w:line="276" w:lineRule="auto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Классические мужские стрижки с укладкой волос феном.</w:t>
      </w:r>
    </w:p>
    <w:p w:rsidR="00030CE9" w:rsidRDefault="00030CE9" w:rsidP="00030CE9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Модуль 3. Окрашивание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Общие сведения по окрашиванию волос. Классификация красителей. Красители 1,2,3,4 групп - их возможности, состав, принцип действия.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Цветовой круг и законы колориметрии. Система кодирования цвета в красителях для волос.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Диагностика волос, определение уровня тона натуральных волос и оттенка на длине. Выбор красителя и заполнение карты диагностики клиента.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Технология приготовления и нанесения красителя на волосы при первичном окрашивании.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Окрашивание отросших корней и обновление цвета по длине.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Особенности работы перманентными красителями.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Общая характеристика препаратов для </w:t>
      </w:r>
      <w:proofErr w:type="spellStart"/>
      <w:r>
        <w:rPr>
          <w:lang w:val="ru-RU"/>
        </w:rPr>
        <w:t>полу-перманентного</w:t>
      </w:r>
      <w:proofErr w:type="spellEnd"/>
      <w:r>
        <w:rPr>
          <w:lang w:val="ru-RU"/>
        </w:rPr>
        <w:t xml:space="preserve"> и прямо-проникающего </w:t>
      </w:r>
      <w:proofErr w:type="spellStart"/>
      <w:r>
        <w:rPr>
          <w:lang w:val="ru-RU"/>
        </w:rPr>
        <w:t>тонирования</w:t>
      </w:r>
      <w:proofErr w:type="spellEnd"/>
      <w:r>
        <w:rPr>
          <w:lang w:val="ru-RU"/>
        </w:rPr>
        <w:t xml:space="preserve">. </w:t>
      </w:r>
    </w:p>
    <w:p w:rsidR="00030CE9" w:rsidRDefault="00030CE9" w:rsidP="00030CE9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Микс-тона</w:t>
      </w:r>
      <w:proofErr w:type="spellEnd"/>
      <w:r>
        <w:rPr>
          <w:lang w:val="ru-RU"/>
        </w:rPr>
        <w:t xml:space="preserve"> – назначение и особенности использования для нейтрализации нежелательного оттенка, коррекции и усиления цвета. Понятие фона осветления. </w:t>
      </w:r>
    </w:p>
    <w:p w:rsidR="00030CE9" w:rsidRDefault="00030CE9" w:rsidP="00030CE9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Пастельное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тонирование</w:t>
      </w:r>
      <w:proofErr w:type="spellEnd"/>
      <w:r>
        <w:rPr>
          <w:lang w:val="ru-RU"/>
        </w:rPr>
        <w:t xml:space="preserve"> различными красителями.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Технология выполнения </w:t>
      </w:r>
      <w:proofErr w:type="spellStart"/>
      <w:r>
        <w:rPr>
          <w:lang w:val="ru-RU"/>
        </w:rPr>
        <w:t>мелирования</w:t>
      </w:r>
      <w:proofErr w:type="spellEnd"/>
      <w:r>
        <w:rPr>
          <w:lang w:val="ru-RU"/>
        </w:rPr>
        <w:t xml:space="preserve"> волос.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Первичное окрашивание перманентными красителями тон в тон, темнее.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Первичное окрашивание перманентными красителями на 1-2 тона светлее.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Окрашивание волос красителями 12 ряда, специальный блонд.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</w:pPr>
      <w:proofErr w:type="spellStart"/>
      <w:r>
        <w:rPr>
          <w:rFonts w:eastAsia="Times New Roman"/>
          <w:color w:val="000000"/>
        </w:rPr>
        <w:t>Мелированиеволос</w:t>
      </w:r>
      <w:proofErr w:type="spellEnd"/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</w:pPr>
      <w:proofErr w:type="spellStart"/>
      <w:r>
        <w:rPr>
          <w:rFonts w:eastAsia="Times New Roman"/>
          <w:color w:val="000000"/>
        </w:rPr>
        <w:t>Пастельноетонированиеволос</w:t>
      </w:r>
      <w:proofErr w:type="spellEnd"/>
    </w:p>
    <w:p w:rsidR="00030CE9" w:rsidRDefault="00030CE9" w:rsidP="00030CE9">
      <w:pPr>
        <w:jc w:val="both"/>
      </w:pPr>
    </w:p>
    <w:p w:rsidR="00030CE9" w:rsidRDefault="00030CE9" w:rsidP="00030CE9">
      <w:pPr>
        <w:ind w:firstLine="709"/>
        <w:jc w:val="both"/>
        <w:rPr>
          <w:b/>
        </w:rPr>
      </w:pPr>
      <w:proofErr w:type="spellStart"/>
      <w:r>
        <w:rPr>
          <w:b/>
        </w:rPr>
        <w:t>Модуль</w:t>
      </w:r>
      <w:proofErr w:type="spellEnd"/>
      <w:r>
        <w:rPr>
          <w:b/>
          <w:lang w:val="ru-RU"/>
        </w:rPr>
        <w:t>4</w:t>
      </w:r>
      <w:r>
        <w:rPr>
          <w:b/>
        </w:rPr>
        <w:t xml:space="preserve">. </w:t>
      </w:r>
      <w:proofErr w:type="spellStart"/>
      <w:r>
        <w:rPr>
          <w:b/>
        </w:rPr>
        <w:t>Укладки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прически</w:t>
      </w:r>
      <w:proofErr w:type="spellEnd"/>
    </w:p>
    <w:p w:rsidR="00030CE9" w:rsidRPr="00C03C88" w:rsidRDefault="00030CE9" w:rsidP="00030CE9">
      <w:pPr>
        <w:ind w:firstLine="709"/>
        <w:jc w:val="both"/>
        <w:rPr>
          <w:b/>
          <w:i/>
          <w:lang w:val="ru-RU"/>
        </w:rPr>
      </w:pPr>
      <w:r w:rsidRPr="00C03C88"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Типы и виды прически. Стиль прически. Типы лица и способы коррекции их прической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Средства и инструменты, применяемые при выполнении работы.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Технологический процесс выполнения укладки волос феном методами "</w:t>
      </w:r>
      <w:proofErr w:type="spellStart"/>
      <w:r>
        <w:rPr>
          <w:lang w:val="ru-RU"/>
        </w:rPr>
        <w:t>брашин</w:t>
      </w:r>
      <w:proofErr w:type="gramStart"/>
      <w:r>
        <w:rPr>
          <w:lang w:val="ru-RU"/>
        </w:rPr>
        <w:t>г</w:t>
      </w:r>
      <w:proofErr w:type="spellEnd"/>
      <w:r>
        <w:rPr>
          <w:lang w:val="ru-RU"/>
        </w:rPr>
        <w:t>"</w:t>
      </w:r>
      <w:proofErr w:type="gramEnd"/>
      <w:r>
        <w:rPr>
          <w:lang w:val="ru-RU"/>
        </w:rPr>
        <w:t xml:space="preserve">и"бомбаж".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Оформление волос в прическу, применение препаратов для </w:t>
      </w:r>
      <w:proofErr w:type="spellStart"/>
      <w:r>
        <w:rPr>
          <w:lang w:val="ru-RU"/>
        </w:rPr>
        <w:t>стайлинга</w:t>
      </w:r>
      <w:proofErr w:type="spellEnd"/>
      <w:r>
        <w:rPr>
          <w:lang w:val="ru-RU"/>
        </w:rPr>
        <w:t xml:space="preserve">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Типы и виды щипцов. Приёмы работы щипцами.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Способы укладки волос в локоны и волны.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Выполнение укладки волос феном с учетом стрижки.</w:t>
      </w:r>
    </w:p>
    <w:p w:rsidR="00030CE9" w:rsidRDefault="00030CE9" w:rsidP="00030CE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 xml:space="preserve">Выполнение горячей завивки волос: локоны. </w:t>
      </w:r>
    </w:p>
    <w:p w:rsidR="00030CE9" w:rsidRDefault="00030CE9" w:rsidP="00030CE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proofErr w:type="spellStart"/>
      <w:r>
        <w:rPr>
          <w:rFonts w:eastAsia="Times New Roman"/>
          <w:color w:val="000000"/>
        </w:rPr>
        <w:t>Выполнениегорячейзавивкиволос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</w:rPr>
        <w:t>волны</w:t>
      </w:r>
      <w:proofErr w:type="spellEnd"/>
    </w:p>
    <w:p w:rsidR="00030CE9" w:rsidRDefault="00030CE9" w:rsidP="00030CE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Выполнение женской прически на распущенных волосах</w:t>
      </w:r>
    </w:p>
    <w:p w:rsidR="00030CE9" w:rsidRDefault="00030CE9" w:rsidP="00030CE9">
      <w:pPr>
        <w:ind w:firstLine="708"/>
        <w:jc w:val="both"/>
        <w:rPr>
          <w:b/>
          <w:lang w:val="ru-RU"/>
        </w:rPr>
      </w:pPr>
    </w:p>
    <w:p w:rsidR="00030CE9" w:rsidRDefault="00030CE9" w:rsidP="00030CE9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 xml:space="preserve">Модуль 5. Химическое воздействие (перманентная завивка) 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Общие сведения о возможности изменения текстуры волос на продолжительное время.  Профессиональные термины.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Диагностика состояния волос, возможные проблемы при выполнении.  Выбор препаратов для химической завивки в соответствии с типом волос. Нормы расхода препаратов и материалов на выполнение химической завивки.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Оборудование, инструменты, приспособления, аппаратура для химической завивки волос.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Взаимосвязь между формой завивки и формой стрижки.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Уход за волосами после химической завивки.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Технология классической химической завивки волос. 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Изучение устройства, правил эксплуатации и хранения оборудования, инструментов, приспособлений, аппаратуры для химической завивки волос.</w:t>
      </w:r>
    </w:p>
    <w:p w:rsidR="00030CE9" w:rsidRDefault="00030CE9" w:rsidP="00030CE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</w:pPr>
      <w:r>
        <w:rPr>
          <w:rFonts w:eastAsia="Times New Roman"/>
          <w:color w:val="000000"/>
          <w:lang w:val="ru-RU"/>
        </w:rPr>
        <w:t>Решение производственно-ситуационных задач: подбор сре</w:t>
      </w:r>
      <w:proofErr w:type="gramStart"/>
      <w:r>
        <w:rPr>
          <w:rFonts w:eastAsia="Times New Roman"/>
          <w:color w:val="000000"/>
          <w:lang w:val="ru-RU"/>
        </w:rPr>
        <w:t>дств в з</w:t>
      </w:r>
      <w:proofErr w:type="gramEnd"/>
      <w:r>
        <w:rPr>
          <w:rFonts w:eastAsia="Times New Roman"/>
          <w:color w:val="000000"/>
          <w:lang w:val="ru-RU"/>
        </w:rPr>
        <w:t xml:space="preserve">ависимости от типа и структуры волос и расчет норм расхода препаратов. </w:t>
      </w:r>
      <w:proofErr w:type="spellStart"/>
      <w:r>
        <w:rPr>
          <w:rFonts w:eastAsia="Times New Roman"/>
          <w:color w:val="000000"/>
        </w:rPr>
        <w:t>Заполнениекартыклиента</w:t>
      </w:r>
      <w:proofErr w:type="spellEnd"/>
      <w:r>
        <w:rPr>
          <w:rFonts w:eastAsia="Times New Roman"/>
          <w:color w:val="000000"/>
        </w:rPr>
        <w:t>.</w:t>
      </w:r>
    </w:p>
    <w:p w:rsidR="00030CE9" w:rsidRDefault="00030CE9" w:rsidP="00030CE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приемов накручивания волос на коклюшки.</w:t>
      </w:r>
    </w:p>
    <w:p w:rsidR="00030CE9" w:rsidRDefault="00030CE9" w:rsidP="00030CE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накручивания волос на коклюшки по классической схеме (горизонтальное и вертикальное накручивание).</w:t>
      </w:r>
    </w:p>
    <w:p w:rsidR="00030CE9" w:rsidRDefault="00030CE9" w:rsidP="00030CE9">
      <w:pPr>
        <w:spacing w:line="276" w:lineRule="auto"/>
        <w:rPr>
          <w:color w:val="000000"/>
          <w:lang w:val="ru-RU"/>
        </w:rPr>
      </w:pPr>
    </w:p>
    <w:p w:rsidR="00030CE9" w:rsidRDefault="00030CE9" w:rsidP="00030CE9">
      <w:pPr>
        <w:tabs>
          <w:tab w:val="left" w:pos="1920"/>
        </w:tabs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Квалификационный экзамен:</w:t>
      </w:r>
    </w:p>
    <w:p w:rsidR="00030CE9" w:rsidRDefault="00030CE9" w:rsidP="00030CE9">
      <w:pPr>
        <w:tabs>
          <w:tab w:val="left" w:pos="1920"/>
        </w:tabs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 проверка теоретических знаний;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 практическая квалификационная работа</w:t>
      </w:r>
    </w:p>
    <w:p w:rsidR="00030CE9" w:rsidRDefault="00030CE9" w:rsidP="00030CE9">
      <w:pPr>
        <w:jc w:val="center"/>
        <w:rPr>
          <w:b/>
          <w:color w:val="000000"/>
          <w:lang w:val="ru-RU"/>
        </w:rPr>
      </w:pPr>
    </w:p>
    <w:p w:rsidR="00FB1E4A" w:rsidRDefault="00FB1E4A"/>
    <w:sectPr w:rsidR="00FB1E4A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51" w:rsidRDefault="00762851" w:rsidP="00030CE9">
      <w:pPr>
        <w:ind w:hanging="2"/>
      </w:pPr>
      <w:r>
        <w:separator/>
      </w:r>
    </w:p>
  </w:endnote>
  <w:endnote w:type="continuationSeparator" w:id="1">
    <w:p w:rsidR="00762851" w:rsidRDefault="00762851" w:rsidP="00030CE9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51" w:rsidRDefault="00762851" w:rsidP="00030CE9">
      <w:pPr>
        <w:ind w:hanging="2"/>
      </w:pPr>
      <w:r>
        <w:separator/>
      </w:r>
    </w:p>
  </w:footnote>
  <w:footnote w:type="continuationSeparator" w:id="1">
    <w:p w:rsidR="00762851" w:rsidRDefault="00762851" w:rsidP="00030CE9">
      <w:pPr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894"/>
    <w:multiLevelType w:val="hybridMultilevel"/>
    <w:tmpl w:val="179044AE"/>
    <w:lvl w:ilvl="0" w:tplc="306044E2">
      <w:start w:val="1"/>
      <w:numFmt w:val="decimal"/>
      <w:lvlText w:val="%1."/>
      <w:lvlJc w:val="left"/>
      <w:pPr>
        <w:ind w:left="1069" w:hanging="360"/>
      </w:pPr>
    </w:lvl>
    <w:lvl w:ilvl="1" w:tplc="F13AD4AA">
      <w:start w:val="1"/>
      <w:numFmt w:val="lowerLetter"/>
      <w:lvlText w:val="%2."/>
      <w:lvlJc w:val="left"/>
      <w:pPr>
        <w:ind w:left="1789" w:hanging="360"/>
      </w:pPr>
    </w:lvl>
    <w:lvl w:ilvl="2" w:tplc="1CA2E190">
      <w:start w:val="1"/>
      <w:numFmt w:val="lowerRoman"/>
      <w:lvlText w:val="%3."/>
      <w:lvlJc w:val="right"/>
      <w:pPr>
        <w:ind w:left="2509" w:hanging="180"/>
      </w:pPr>
    </w:lvl>
    <w:lvl w:ilvl="3" w:tplc="0EE82D5E">
      <w:start w:val="1"/>
      <w:numFmt w:val="decimal"/>
      <w:lvlText w:val="%4."/>
      <w:lvlJc w:val="left"/>
      <w:pPr>
        <w:ind w:left="3229" w:hanging="360"/>
      </w:pPr>
    </w:lvl>
    <w:lvl w:ilvl="4" w:tplc="CD780BC6">
      <w:start w:val="1"/>
      <w:numFmt w:val="lowerLetter"/>
      <w:lvlText w:val="%5."/>
      <w:lvlJc w:val="left"/>
      <w:pPr>
        <w:ind w:left="3949" w:hanging="360"/>
      </w:pPr>
    </w:lvl>
    <w:lvl w:ilvl="5" w:tplc="115ECA62">
      <w:start w:val="1"/>
      <w:numFmt w:val="lowerRoman"/>
      <w:lvlText w:val="%6."/>
      <w:lvlJc w:val="right"/>
      <w:pPr>
        <w:ind w:left="4669" w:hanging="180"/>
      </w:pPr>
    </w:lvl>
    <w:lvl w:ilvl="6" w:tplc="B560B4D4">
      <w:start w:val="1"/>
      <w:numFmt w:val="decimal"/>
      <w:lvlText w:val="%7."/>
      <w:lvlJc w:val="left"/>
      <w:pPr>
        <w:ind w:left="5389" w:hanging="360"/>
      </w:pPr>
    </w:lvl>
    <w:lvl w:ilvl="7" w:tplc="B902170A">
      <w:start w:val="1"/>
      <w:numFmt w:val="lowerLetter"/>
      <w:lvlText w:val="%8."/>
      <w:lvlJc w:val="left"/>
      <w:pPr>
        <w:ind w:left="6109" w:hanging="360"/>
      </w:pPr>
    </w:lvl>
    <w:lvl w:ilvl="8" w:tplc="60D0968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153F3"/>
    <w:multiLevelType w:val="hybridMultilevel"/>
    <w:tmpl w:val="C10098CA"/>
    <w:lvl w:ilvl="0" w:tplc="EF10ED0E">
      <w:start w:val="1"/>
      <w:numFmt w:val="decimal"/>
      <w:lvlText w:val="%1."/>
      <w:lvlJc w:val="left"/>
      <w:pPr>
        <w:ind w:left="1211" w:hanging="360"/>
      </w:pPr>
    </w:lvl>
    <w:lvl w:ilvl="1" w:tplc="C5004238">
      <w:start w:val="1"/>
      <w:numFmt w:val="lowerLetter"/>
      <w:lvlText w:val="%2."/>
      <w:lvlJc w:val="left"/>
      <w:pPr>
        <w:ind w:left="1440" w:hanging="360"/>
      </w:pPr>
    </w:lvl>
    <w:lvl w:ilvl="2" w:tplc="BC463994">
      <w:start w:val="1"/>
      <w:numFmt w:val="lowerRoman"/>
      <w:lvlText w:val="%3."/>
      <w:lvlJc w:val="right"/>
      <w:pPr>
        <w:ind w:left="2160" w:hanging="180"/>
      </w:pPr>
    </w:lvl>
    <w:lvl w:ilvl="3" w:tplc="56D811BE">
      <w:start w:val="1"/>
      <w:numFmt w:val="decimal"/>
      <w:lvlText w:val="%4."/>
      <w:lvlJc w:val="left"/>
      <w:pPr>
        <w:ind w:left="2880" w:hanging="360"/>
      </w:pPr>
    </w:lvl>
    <w:lvl w:ilvl="4" w:tplc="EEFCD2A4">
      <w:start w:val="1"/>
      <w:numFmt w:val="lowerLetter"/>
      <w:lvlText w:val="%5."/>
      <w:lvlJc w:val="left"/>
      <w:pPr>
        <w:ind w:left="3600" w:hanging="360"/>
      </w:pPr>
    </w:lvl>
    <w:lvl w:ilvl="5" w:tplc="5D3086AE">
      <w:start w:val="1"/>
      <w:numFmt w:val="lowerRoman"/>
      <w:lvlText w:val="%6."/>
      <w:lvlJc w:val="right"/>
      <w:pPr>
        <w:ind w:left="4320" w:hanging="180"/>
      </w:pPr>
    </w:lvl>
    <w:lvl w:ilvl="6" w:tplc="205EFEA6">
      <w:start w:val="1"/>
      <w:numFmt w:val="decimal"/>
      <w:lvlText w:val="%7."/>
      <w:lvlJc w:val="left"/>
      <w:pPr>
        <w:ind w:left="5040" w:hanging="360"/>
      </w:pPr>
    </w:lvl>
    <w:lvl w:ilvl="7" w:tplc="D6A635C0">
      <w:start w:val="1"/>
      <w:numFmt w:val="lowerLetter"/>
      <w:lvlText w:val="%8."/>
      <w:lvlJc w:val="left"/>
      <w:pPr>
        <w:ind w:left="5760" w:hanging="360"/>
      </w:pPr>
    </w:lvl>
    <w:lvl w:ilvl="8" w:tplc="8B744C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F0936"/>
    <w:multiLevelType w:val="hybridMultilevel"/>
    <w:tmpl w:val="231C4808"/>
    <w:lvl w:ilvl="0" w:tplc="C2DE529E">
      <w:start w:val="1"/>
      <w:numFmt w:val="decimal"/>
      <w:lvlText w:val="%1."/>
      <w:lvlJc w:val="left"/>
      <w:pPr>
        <w:ind w:left="720" w:hanging="360"/>
      </w:pPr>
    </w:lvl>
    <w:lvl w:ilvl="1" w:tplc="FFE497A6">
      <w:start w:val="1"/>
      <w:numFmt w:val="decimal"/>
      <w:lvlText w:val="%2."/>
      <w:lvlJc w:val="left"/>
      <w:pPr>
        <w:ind w:left="1440" w:hanging="360"/>
      </w:pPr>
    </w:lvl>
    <w:lvl w:ilvl="2" w:tplc="69B6CA70">
      <w:start w:val="1"/>
      <w:numFmt w:val="decimal"/>
      <w:lvlText w:val="%3."/>
      <w:lvlJc w:val="left"/>
      <w:pPr>
        <w:ind w:left="2160" w:hanging="360"/>
      </w:pPr>
    </w:lvl>
    <w:lvl w:ilvl="3" w:tplc="C71AA698">
      <w:start w:val="1"/>
      <w:numFmt w:val="decimal"/>
      <w:lvlText w:val="%4."/>
      <w:lvlJc w:val="left"/>
      <w:pPr>
        <w:ind w:left="2880" w:hanging="360"/>
      </w:pPr>
    </w:lvl>
    <w:lvl w:ilvl="4" w:tplc="C1427A36">
      <w:start w:val="1"/>
      <w:numFmt w:val="decimal"/>
      <w:lvlText w:val="%5."/>
      <w:lvlJc w:val="left"/>
      <w:pPr>
        <w:ind w:left="3600" w:hanging="360"/>
      </w:pPr>
    </w:lvl>
    <w:lvl w:ilvl="5" w:tplc="FDDECE8A">
      <w:start w:val="1"/>
      <w:numFmt w:val="decimal"/>
      <w:lvlText w:val="%6."/>
      <w:lvlJc w:val="left"/>
      <w:pPr>
        <w:ind w:left="4320" w:hanging="360"/>
      </w:pPr>
    </w:lvl>
    <w:lvl w:ilvl="6" w:tplc="3FCAB32E">
      <w:start w:val="1"/>
      <w:numFmt w:val="decimal"/>
      <w:lvlText w:val="%7."/>
      <w:lvlJc w:val="left"/>
      <w:pPr>
        <w:ind w:left="5040" w:hanging="360"/>
      </w:pPr>
    </w:lvl>
    <w:lvl w:ilvl="7" w:tplc="6088DC20">
      <w:start w:val="1"/>
      <w:numFmt w:val="decimal"/>
      <w:lvlText w:val="%8."/>
      <w:lvlJc w:val="left"/>
      <w:pPr>
        <w:ind w:left="5760" w:hanging="360"/>
      </w:pPr>
    </w:lvl>
    <w:lvl w:ilvl="8" w:tplc="788037D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7A5754"/>
    <w:multiLevelType w:val="hybridMultilevel"/>
    <w:tmpl w:val="02E6A3E2"/>
    <w:lvl w:ilvl="0" w:tplc="8D0EB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4381A38">
      <w:start w:val="1"/>
      <w:numFmt w:val="lowerLetter"/>
      <w:lvlText w:val="%2."/>
      <w:lvlJc w:val="left"/>
      <w:pPr>
        <w:ind w:left="1364" w:hanging="360"/>
      </w:pPr>
    </w:lvl>
    <w:lvl w:ilvl="2" w:tplc="4E880642">
      <w:start w:val="1"/>
      <w:numFmt w:val="lowerRoman"/>
      <w:lvlText w:val="%3."/>
      <w:lvlJc w:val="right"/>
      <w:pPr>
        <w:ind w:left="2084" w:hanging="180"/>
      </w:pPr>
    </w:lvl>
    <w:lvl w:ilvl="3" w:tplc="7700BC36">
      <w:start w:val="1"/>
      <w:numFmt w:val="decimal"/>
      <w:lvlText w:val="%4."/>
      <w:lvlJc w:val="left"/>
      <w:pPr>
        <w:ind w:left="2804" w:hanging="360"/>
      </w:pPr>
    </w:lvl>
    <w:lvl w:ilvl="4" w:tplc="EDBE259C">
      <w:start w:val="1"/>
      <w:numFmt w:val="lowerLetter"/>
      <w:lvlText w:val="%5."/>
      <w:lvlJc w:val="left"/>
      <w:pPr>
        <w:ind w:left="3524" w:hanging="360"/>
      </w:pPr>
    </w:lvl>
    <w:lvl w:ilvl="5" w:tplc="1F30E9EE">
      <w:start w:val="1"/>
      <w:numFmt w:val="lowerRoman"/>
      <w:lvlText w:val="%6."/>
      <w:lvlJc w:val="right"/>
      <w:pPr>
        <w:ind w:left="4244" w:hanging="180"/>
      </w:pPr>
    </w:lvl>
    <w:lvl w:ilvl="6" w:tplc="15B2BECA">
      <w:start w:val="1"/>
      <w:numFmt w:val="decimal"/>
      <w:lvlText w:val="%7."/>
      <w:lvlJc w:val="left"/>
      <w:pPr>
        <w:ind w:left="4964" w:hanging="360"/>
      </w:pPr>
    </w:lvl>
    <w:lvl w:ilvl="7" w:tplc="FFE233DA">
      <w:start w:val="1"/>
      <w:numFmt w:val="lowerLetter"/>
      <w:lvlText w:val="%8."/>
      <w:lvlJc w:val="left"/>
      <w:pPr>
        <w:ind w:left="5684" w:hanging="360"/>
      </w:pPr>
    </w:lvl>
    <w:lvl w:ilvl="8" w:tplc="7FBCEB7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015F7A"/>
    <w:multiLevelType w:val="hybridMultilevel"/>
    <w:tmpl w:val="1ECE04C2"/>
    <w:lvl w:ilvl="0" w:tplc="028C34D0">
      <w:start w:val="1"/>
      <w:numFmt w:val="decimal"/>
      <w:lvlText w:val="%1."/>
      <w:lvlJc w:val="left"/>
      <w:pPr>
        <w:ind w:left="1068" w:hanging="360"/>
      </w:pPr>
    </w:lvl>
    <w:lvl w:ilvl="1" w:tplc="972ABEFA">
      <w:start w:val="1"/>
      <w:numFmt w:val="lowerLetter"/>
      <w:lvlText w:val="%2."/>
      <w:lvlJc w:val="left"/>
      <w:pPr>
        <w:ind w:left="1788" w:hanging="360"/>
      </w:pPr>
    </w:lvl>
    <w:lvl w:ilvl="2" w:tplc="06486A18">
      <w:start w:val="1"/>
      <w:numFmt w:val="lowerRoman"/>
      <w:lvlText w:val="%3."/>
      <w:lvlJc w:val="right"/>
      <w:pPr>
        <w:ind w:left="2508" w:hanging="180"/>
      </w:pPr>
    </w:lvl>
    <w:lvl w:ilvl="3" w:tplc="BBF8967C">
      <w:start w:val="1"/>
      <w:numFmt w:val="decimal"/>
      <w:lvlText w:val="%4."/>
      <w:lvlJc w:val="left"/>
      <w:pPr>
        <w:ind w:left="3228" w:hanging="360"/>
      </w:pPr>
    </w:lvl>
    <w:lvl w:ilvl="4" w:tplc="AEA8EF36">
      <w:start w:val="1"/>
      <w:numFmt w:val="lowerLetter"/>
      <w:lvlText w:val="%5."/>
      <w:lvlJc w:val="left"/>
      <w:pPr>
        <w:ind w:left="3948" w:hanging="360"/>
      </w:pPr>
    </w:lvl>
    <w:lvl w:ilvl="5" w:tplc="6928B6FC">
      <w:start w:val="1"/>
      <w:numFmt w:val="lowerRoman"/>
      <w:lvlText w:val="%6."/>
      <w:lvlJc w:val="right"/>
      <w:pPr>
        <w:ind w:left="4668" w:hanging="180"/>
      </w:pPr>
    </w:lvl>
    <w:lvl w:ilvl="6" w:tplc="613CC0A2">
      <w:start w:val="1"/>
      <w:numFmt w:val="decimal"/>
      <w:lvlText w:val="%7."/>
      <w:lvlJc w:val="left"/>
      <w:pPr>
        <w:ind w:left="5388" w:hanging="360"/>
      </w:pPr>
    </w:lvl>
    <w:lvl w:ilvl="7" w:tplc="A03CD044">
      <w:start w:val="1"/>
      <w:numFmt w:val="lowerLetter"/>
      <w:lvlText w:val="%8."/>
      <w:lvlJc w:val="left"/>
      <w:pPr>
        <w:ind w:left="6108" w:hanging="360"/>
      </w:pPr>
    </w:lvl>
    <w:lvl w:ilvl="8" w:tplc="560ECE7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E47E94"/>
    <w:multiLevelType w:val="hybridMultilevel"/>
    <w:tmpl w:val="733AE250"/>
    <w:lvl w:ilvl="0" w:tplc="B1AC9AD4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5EBCCFDE">
      <w:start w:val="1"/>
      <w:numFmt w:val="lowerLetter"/>
      <w:lvlText w:val="%2."/>
      <w:lvlJc w:val="left"/>
      <w:pPr>
        <w:ind w:left="1788" w:hanging="360"/>
      </w:pPr>
    </w:lvl>
    <w:lvl w:ilvl="2" w:tplc="F8F0CCC8">
      <w:start w:val="1"/>
      <w:numFmt w:val="lowerRoman"/>
      <w:lvlText w:val="%3."/>
      <w:lvlJc w:val="right"/>
      <w:pPr>
        <w:ind w:left="2508" w:hanging="180"/>
      </w:pPr>
    </w:lvl>
    <w:lvl w:ilvl="3" w:tplc="BAD4E5BC">
      <w:start w:val="1"/>
      <w:numFmt w:val="decimal"/>
      <w:lvlText w:val="%4."/>
      <w:lvlJc w:val="left"/>
      <w:pPr>
        <w:ind w:left="3228" w:hanging="360"/>
      </w:pPr>
    </w:lvl>
    <w:lvl w:ilvl="4" w:tplc="1714CE90">
      <w:start w:val="1"/>
      <w:numFmt w:val="lowerLetter"/>
      <w:lvlText w:val="%5."/>
      <w:lvlJc w:val="left"/>
      <w:pPr>
        <w:ind w:left="3948" w:hanging="360"/>
      </w:pPr>
    </w:lvl>
    <w:lvl w:ilvl="5" w:tplc="DEC6EC9E">
      <w:start w:val="1"/>
      <w:numFmt w:val="lowerRoman"/>
      <w:lvlText w:val="%6."/>
      <w:lvlJc w:val="right"/>
      <w:pPr>
        <w:ind w:left="4668" w:hanging="180"/>
      </w:pPr>
    </w:lvl>
    <w:lvl w:ilvl="6" w:tplc="2BEC6D7C">
      <w:start w:val="1"/>
      <w:numFmt w:val="decimal"/>
      <w:lvlText w:val="%7."/>
      <w:lvlJc w:val="left"/>
      <w:pPr>
        <w:ind w:left="5388" w:hanging="360"/>
      </w:pPr>
    </w:lvl>
    <w:lvl w:ilvl="7" w:tplc="C458DF44">
      <w:start w:val="1"/>
      <w:numFmt w:val="lowerLetter"/>
      <w:lvlText w:val="%8."/>
      <w:lvlJc w:val="left"/>
      <w:pPr>
        <w:ind w:left="6108" w:hanging="360"/>
      </w:pPr>
    </w:lvl>
    <w:lvl w:ilvl="8" w:tplc="B6961AE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9F5FB7"/>
    <w:multiLevelType w:val="hybridMultilevel"/>
    <w:tmpl w:val="8F923704"/>
    <w:lvl w:ilvl="0" w:tplc="18DE3B1E">
      <w:start w:val="1"/>
      <w:numFmt w:val="decimal"/>
      <w:lvlText w:val="%1."/>
      <w:lvlJc w:val="left"/>
      <w:pPr>
        <w:ind w:left="1069" w:hanging="360"/>
      </w:pPr>
    </w:lvl>
    <w:lvl w:ilvl="1" w:tplc="4E00EC24">
      <w:start w:val="1"/>
      <w:numFmt w:val="lowerLetter"/>
      <w:lvlText w:val="%2."/>
      <w:lvlJc w:val="left"/>
      <w:pPr>
        <w:ind w:left="1789" w:hanging="360"/>
      </w:pPr>
    </w:lvl>
    <w:lvl w:ilvl="2" w:tplc="DD8AB7B2">
      <w:start w:val="1"/>
      <w:numFmt w:val="lowerRoman"/>
      <w:lvlText w:val="%3."/>
      <w:lvlJc w:val="right"/>
      <w:pPr>
        <w:ind w:left="2509" w:hanging="180"/>
      </w:pPr>
    </w:lvl>
    <w:lvl w:ilvl="3" w:tplc="9D82FC9E">
      <w:start w:val="1"/>
      <w:numFmt w:val="decimal"/>
      <w:lvlText w:val="%4."/>
      <w:lvlJc w:val="left"/>
      <w:pPr>
        <w:ind w:left="3229" w:hanging="360"/>
      </w:pPr>
    </w:lvl>
    <w:lvl w:ilvl="4" w:tplc="F3E4032C">
      <w:start w:val="1"/>
      <w:numFmt w:val="lowerLetter"/>
      <w:lvlText w:val="%5."/>
      <w:lvlJc w:val="left"/>
      <w:pPr>
        <w:ind w:left="3949" w:hanging="360"/>
      </w:pPr>
    </w:lvl>
    <w:lvl w:ilvl="5" w:tplc="12A6E86C">
      <w:start w:val="1"/>
      <w:numFmt w:val="lowerRoman"/>
      <w:lvlText w:val="%6."/>
      <w:lvlJc w:val="right"/>
      <w:pPr>
        <w:ind w:left="4669" w:hanging="180"/>
      </w:pPr>
    </w:lvl>
    <w:lvl w:ilvl="6" w:tplc="32AC649C">
      <w:start w:val="1"/>
      <w:numFmt w:val="decimal"/>
      <w:lvlText w:val="%7."/>
      <w:lvlJc w:val="left"/>
      <w:pPr>
        <w:ind w:left="5389" w:hanging="360"/>
      </w:pPr>
    </w:lvl>
    <w:lvl w:ilvl="7" w:tplc="0EB6C25C">
      <w:start w:val="1"/>
      <w:numFmt w:val="lowerLetter"/>
      <w:lvlText w:val="%8."/>
      <w:lvlJc w:val="left"/>
      <w:pPr>
        <w:ind w:left="6109" w:hanging="360"/>
      </w:pPr>
    </w:lvl>
    <w:lvl w:ilvl="8" w:tplc="CC1857E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0CE9"/>
    <w:rsid w:val="00006AF3"/>
    <w:rsid w:val="00030CE9"/>
    <w:rsid w:val="00103ED8"/>
    <w:rsid w:val="00265356"/>
    <w:rsid w:val="00310661"/>
    <w:rsid w:val="00762851"/>
    <w:rsid w:val="00804888"/>
    <w:rsid w:val="00D51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left"/>
    </w:pPr>
    <w:rPr>
      <w:rFonts w:ascii="Times New Roman" w:eastAsia="Arial Unicode MS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30CE9"/>
    <w:pPr>
      <w:ind w:left="720"/>
      <w:contextualSpacing/>
    </w:pPr>
  </w:style>
  <w:style w:type="character" w:customStyle="1" w:styleId="a4">
    <w:name w:val="Абзац списка Знак"/>
    <w:link w:val="a3"/>
    <w:qFormat/>
    <w:rsid w:val="00030CE9"/>
    <w:rPr>
      <w:rFonts w:ascii="Times New Roman" w:eastAsia="Arial Unicode MS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C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CE9"/>
    <w:rPr>
      <w:rFonts w:ascii="Tahoma" w:eastAsia="Arial Unicode MS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2023-02-15T04:37:00Z</dcterms:created>
  <dcterms:modified xsi:type="dcterms:W3CDTF">2023-02-15T04:37:00Z</dcterms:modified>
</cp:coreProperties>
</file>